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205E7" w:rsidRPr="002D65A0" w:rsidRDefault="005205E7" w:rsidP="005205E7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rPr>
                <w:sz w:val="32"/>
                <w:szCs w:val="32"/>
              </w:rPr>
            </w:pPr>
            <w:r w:rsidRPr="002D65A0">
              <w:rPr>
                <w:sz w:val="32"/>
                <w:szCs w:val="32"/>
              </w:rPr>
              <w:t>По вопросам государственной регистрации прав и государственного кадастрового учета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color w:val="1F282C"/>
          <w:sz w:val="28"/>
          <w:szCs w:val="28"/>
        </w:rPr>
        <w:t>18 октября 2017 в Управлении Росреестра по Курской области была организована и проведена «горячая линия». Наибольшее количество жителей Курской области задавали вопросы, касающиеся государственной регистрации прав и госуда</w:t>
      </w:r>
      <w:r>
        <w:rPr>
          <w:rFonts w:ascii="Times New Roman" w:hAnsi="Times New Roman" w:cs="Times New Roman"/>
          <w:color w:val="1F282C"/>
          <w:sz w:val="28"/>
          <w:szCs w:val="28"/>
        </w:rPr>
        <w:t>рственного кадастрового учета.</w:t>
      </w:r>
      <w:r>
        <w:rPr>
          <w:rFonts w:ascii="Times New Roman" w:hAnsi="Times New Roman" w:cs="Times New Roman"/>
          <w:color w:val="1F282C"/>
          <w:sz w:val="28"/>
          <w:szCs w:val="28"/>
        </w:rPr>
        <w:br/>
      </w:r>
    </w:p>
    <w:p w:rsidR="005205E7" w:rsidRP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b/>
          <w:color w:val="1F282C"/>
          <w:sz w:val="28"/>
          <w:szCs w:val="28"/>
        </w:rPr>
        <w:t xml:space="preserve">- Как зарегистрировать право собственности на гараж в гаражном кооперативе, если в наличии имеется только справка о полной выплате пая? </w:t>
      </w:r>
    </w:p>
    <w:p w:rsid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282C"/>
          <w:sz w:val="28"/>
          <w:szCs w:val="28"/>
        </w:rPr>
      </w:pPr>
      <w:proofErr w:type="gramStart"/>
      <w:r w:rsidRPr="005205E7">
        <w:rPr>
          <w:rFonts w:ascii="Times New Roman" w:hAnsi="Times New Roman" w:cs="Times New Roman"/>
          <w:color w:val="1F282C"/>
          <w:sz w:val="28"/>
          <w:szCs w:val="28"/>
        </w:rPr>
        <w:t>- Для государственной регистрации права собственности на указанный объект недвижимости необходимо представить заявления о постановке на государственный кадастровый учет и государственную регистрацию прав, справку о полной выплате пая, а так же технический план, составленный в соответствии с приказом Минэкономразвития России от 18.12.2015 № 953 «Об утверждении формы технического плана и требований к его подготовке, состава содержащихся в нем сведений, а также формы</w:t>
      </w:r>
      <w:proofErr w:type="gramEnd"/>
      <w:r w:rsidRPr="005205E7">
        <w:rPr>
          <w:rFonts w:ascii="Times New Roman" w:hAnsi="Times New Roman" w:cs="Times New Roman"/>
          <w:color w:val="1F282C"/>
          <w:sz w:val="28"/>
          <w:szCs w:val="28"/>
        </w:rPr>
        <w:t xml:space="preserve"> декларации об объекте недвижимости, требований к ее подготовке, состава содержащихся в ней сведений». В соответствии с Налоговым кодексом Российской Федерации государственная пошлина за государственную регистрацию прав составит 2000рублей</w:t>
      </w:r>
      <w:r>
        <w:rPr>
          <w:rFonts w:ascii="Times New Roman" w:hAnsi="Times New Roman" w:cs="Times New Roman"/>
          <w:color w:val="1F282C"/>
          <w:sz w:val="28"/>
          <w:szCs w:val="28"/>
        </w:rPr>
        <w:t>.</w:t>
      </w:r>
      <w:r>
        <w:rPr>
          <w:rFonts w:ascii="Times New Roman" w:hAnsi="Times New Roman" w:cs="Times New Roman"/>
          <w:color w:val="1F282C"/>
          <w:sz w:val="28"/>
          <w:szCs w:val="28"/>
        </w:rPr>
        <w:br/>
      </w:r>
    </w:p>
    <w:p w:rsidR="005205E7" w:rsidRP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b/>
          <w:color w:val="1F282C"/>
          <w:sz w:val="28"/>
          <w:szCs w:val="28"/>
        </w:rPr>
        <w:t>- Я купил участок, но вокруг нет забора. Как мне узнать, где на самом деле проходят границы участка?</w:t>
      </w:r>
    </w:p>
    <w:p w:rsidR="005205E7" w:rsidRPr="005205E7" w:rsidRDefault="005205E7" w:rsidP="00520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205E7">
        <w:rPr>
          <w:color w:val="1F282C"/>
          <w:sz w:val="28"/>
          <w:szCs w:val="28"/>
        </w:rPr>
        <w:t>-</w:t>
      </w:r>
      <w:r w:rsidRPr="005205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в Едином государ</w:t>
      </w:r>
      <w:r w:rsidRPr="005205E7">
        <w:rPr>
          <w:color w:val="000000"/>
          <w:sz w:val="28"/>
          <w:szCs w:val="28"/>
        </w:rPr>
        <w:t>ственном реестре недвижимости есть сведения об установленных границах земельного участка (т. е. межевание участка провели), вы можете обратиться за соответствующей выпиской из ЕГРН в офисы приёма-выдачи документов МФЦ. Эта услуга платная.</w:t>
      </w:r>
      <w:r w:rsidR="002D65A0">
        <w:rPr>
          <w:color w:val="000000"/>
          <w:sz w:val="28"/>
          <w:szCs w:val="28"/>
        </w:rPr>
        <w:t xml:space="preserve"> </w:t>
      </w:r>
      <w:r w:rsidRPr="005205E7">
        <w:rPr>
          <w:color w:val="000000"/>
          <w:sz w:val="28"/>
          <w:szCs w:val="28"/>
        </w:rPr>
        <w:t>Также собственник земельного участка может обратиться с запросом о предоставлении копии документа, на основании которого сведения о границах внесли в ЕГРН.</w:t>
      </w:r>
    </w:p>
    <w:p w:rsidR="005205E7" w:rsidRPr="005205E7" w:rsidRDefault="005205E7" w:rsidP="00520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205E7">
        <w:rPr>
          <w:color w:val="000000"/>
          <w:sz w:val="28"/>
          <w:szCs w:val="28"/>
        </w:rPr>
        <w:t>Чтобы границы земельного участка вынесли в натуру, в том числе установили межевые знаки, необходимо обратиться к кадастровому инженеру. </w:t>
      </w: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3E17C0" w:rsidRPr="002D65A0" w:rsidRDefault="003662CA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975D4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E17C0"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3E17C0" w:rsidRPr="002D65A0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3E17C0" w:rsidRPr="002D65A0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E41D8" w:rsidRPr="002D65A0" w:rsidRDefault="003E17C0" w:rsidP="003E17C0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2D65A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2567C5" w:rsidRPr="003C3A52" w:rsidRDefault="002D65A0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DD00F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7EAC"/>
    <w:multiLevelType w:val="multilevel"/>
    <w:tmpl w:val="CBB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0279C"/>
    <w:multiLevelType w:val="hybridMultilevel"/>
    <w:tmpl w:val="A22AAE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B784B"/>
    <w:rsid w:val="00264AE1"/>
    <w:rsid w:val="00283220"/>
    <w:rsid w:val="002D65A0"/>
    <w:rsid w:val="003662CA"/>
    <w:rsid w:val="003C3A52"/>
    <w:rsid w:val="003E17C0"/>
    <w:rsid w:val="004943BC"/>
    <w:rsid w:val="004D16A2"/>
    <w:rsid w:val="005205E7"/>
    <w:rsid w:val="00566131"/>
    <w:rsid w:val="005975D4"/>
    <w:rsid w:val="005C0B94"/>
    <w:rsid w:val="00646C2D"/>
    <w:rsid w:val="00651CD1"/>
    <w:rsid w:val="00660030"/>
    <w:rsid w:val="00776479"/>
    <w:rsid w:val="007A625B"/>
    <w:rsid w:val="00875F7C"/>
    <w:rsid w:val="008875CE"/>
    <w:rsid w:val="008B39A3"/>
    <w:rsid w:val="00945BE3"/>
    <w:rsid w:val="009E41D8"/>
    <w:rsid w:val="00A6087C"/>
    <w:rsid w:val="00A64F87"/>
    <w:rsid w:val="00AA4DAC"/>
    <w:rsid w:val="00B4144A"/>
    <w:rsid w:val="00D24025"/>
    <w:rsid w:val="00D30E4C"/>
    <w:rsid w:val="00D423B3"/>
    <w:rsid w:val="00D53748"/>
    <w:rsid w:val="00DB1813"/>
    <w:rsid w:val="00DD00F6"/>
    <w:rsid w:val="00DD6AA6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paragraph" w:styleId="3">
    <w:name w:val="heading 3"/>
    <w:basedOn w:val="a"/>
    <w:link w:val="30"/>
    <w:uiPriority w:val="9"/>
    <w:qFormat/>
    <w:rsid w:val="00520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784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5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info">
    <w:name w:val="baseinfo"/>
    <w:basedOn w:val="a0"/>
    <w:rsid w:val="005205E7"/>
  </w:style>
  <w:style w:type="character" w:styleId="a9">
    <w:name w:val="Strong"/>
    <w:basedOn w:val="a0"/>
    <w:uiPriority w:val="22"/>
    <w:qFormat/>
    <w:rsid w:val="00520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90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  <w:divsChild>
            <w:div w:id="14414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3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15</cp:revision>
  <cp:lastPrinted>2017-10-20T07:53:00Z</cp:lastPrinted>
  <dcterms:created xsi:type="dcterms:W3CDTF">2017-07-06T06:04:00Z</dcterms:created>
  <dcterms:modified xsi:type="dcterms:W3CDTF">2017-10-20T07:53:00Z</dcterms:modified>
</cp:coreProperties>
</file>