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A6591E" w:rsidRPr="004E537B" w:rsidTr="006728D8">
        <w:tc>
          <w:tcPr>
            <w:tcW w:w="4266" w:type="dxa"/>
          </w:tcPr>
          <w:p w:rsidR="00A6591E" w:rsidRPr="004E537B" w:rsidRDefault="00A6591E" w:rsidP="006728D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6591E" w:rsidRDefault="00A6591E" w:rsidP="00672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91E" w:rsidRPr="004E537B" w:rsidRDefault="00903453" w:rsidP="00C94FE6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Курский Росреестр: </w:t>
            </w:r>
            <w:r w:rsidR="00A6591E" w:rsidRPr="002737DD">
              <w:rPr>
                <w:rFonts w:ascii="Times New Roman" w:hAnsi="Times New Roman" w:cs="Times New Roman"/>
                <w:b/>
                <w:sz w:val="25"/>
                <w:szCs w:val="25"/>
              </w:rPr>
              <w:t>Об изменениях Закона о государственной регистрации недвижимости</w:t>
            </w:r>
            <w:r w:rsidR="00C94FE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</w:tbl>
    <w:p w:rsidR="00CF065B" w:rsidRPr="002737DD" w:rsidRDefault="00CF065B" w:rsidP="00A6591E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3C69DC" w:rsidRPr="00903453" w:rsidRDefault="003C69DC" w:rsidP="003C6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30 апреля 2021 года вступил в силу Федеральный закон №120-ФЗ «О внесении изменений в Федеральный закон </w:t>
      </w:r>
      <w:r w:rsidR="001E4F0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О государственной регистрации недвижимости</w:t>
      </w:r>
      <w:r w:rsidR="001E4F0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отдельные законодательные акты Российской Федерации»</w:t>
      </w:r>
      <w:r w:rsidR="00BE10B9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– Закон)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которым внесены существенные изменения и дополнения в процедуру </w:t>
      </w:r>
      <w:r w:rsidR="006C1B9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кадастрового учета и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регистрации </w:t>
      </w:r>
      <w:r w:rsidR="006C1B9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 на недвижимость.</w:t>
      </w:r>
    </w:p>
    <w:p w:rsidR="00ED6A68" w:rsidRPr="00903453" w:rsidRDefault="00ED6A68" w:rsidP="00ED6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Названный </w:t>
      </w:r>
      <w:r w:rsidR="00BE10B9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З</w:t>
      </w:r>
      <w:r w:rsidR="00823576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 принят в</w:t>
      </w:r>
      <w:r w:rsidRPr="00903453">
        <w:rPr>
          <w:rFonts w:ascii="Times New Roman" w:hAnsi="Times New Roman" w:cs="Times New Roman"/>
          <w:sz w:val="23"/>
          <w:szCs w:val="23"/>
        </w:rPr>
        <w:t xml:space="preserve"> целях повышения качества и доступности государственной услуги по осуществлению государственного кадастрового учета и (или) государственной регистрации прав.</w:t>
      </w:r>
    </w:p>
    <w:p w:rsidR="00A6591E" w:rsidRPr="00903453" w:rsidRDefault="003C69DC" w:rsidP="00257F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Изменения коснулись порядка </w:t>
      </w:r>
      <w:r w:rsidR="008444C6" w:rsidRPr="00903453">
        <w:rPr>
          <w:rFonts w:ascii="Times New Roman" w:hAnsi="Times New Roman" w:cs="Times New Roman"/>
          <w:sz w:val="23"/>
          <w:szCs w:val="23"/>
        </w:rPr>
        <w:t>представления документов</w:t>
      </w:r>
      <w:r w:rsidR="008444C6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получения сведений из Единого государственного реестра недвижимости</w:t>
      </w:r>
      <w:r w:rsidR="00835984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(ЕГРН)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регистрации договоров долевого участия, </w:t>
      </w:r>
      <w:r w:rsidR="008444C6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проведения учетно-регистрационных действий по решению суда, регистрации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аренды части здания, сделок с долями в общей собственности и ряда других вопросов</w:t>
      </w:r>
      <w:r w:rsidR="00A6591E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257F26" w:rsidRPr="00903453" w:rsidRDefault="00A6591E" w:rsidP="00257F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эти изменения</w:t>
      </w:r>
      <w:r w:rsidRPr="00903453">
        <w:rPr>
          <w:rFonts w:ascii="Times New Roman" w:hAnsi="Times New Roman" w:cs="Times New Roman"/>
          <w:sz w:val="23"/>
          <w:szCs w:val="23"/>
        </w:rPr>
        <w:t xml:space="preserve"> позволят</w:t>
      </w:r>
      <w:r w:rsidR="00257F26" w:rsidRPr="00903453">
        <w:rPr>
          <w:rFonts w:ascii="Times New Roman" w:hAnsi="Times New Roman" w:cs="Times New Roman"/>
          <w:sz w:val="23"/>
          <w:szCs w:val="23"/>
        </w:rPr>
        <w:t xml:space="preserve"> оптимизировать процесс </w:t>
      </w:r>
      <w:r w:rsidRPr="00903453">
        <w:rPr>
          <w:rFonts w:ascii="Times New Roman" w:hAnsi="Times New Roman" w:cs="Times New Roman"/>
          <w:sz w:val="23"/>
          <w:szCs w:val="23"/>
        </w:rPr>
        <w:t>проведения правовой экспертизы и  главное -</w:t>
      </w:r>
      <w:r w:rsidR="00257F26" w:rsidRPr="00903453">
        <w:rPr>
          <w:rFonts w:ascii="Times New Roman" w:hAnsi="Times New Roman" w:cs="Times New Roman"/>
          <w:sz w:val="23"/>
          <w:szCs w:val="23"/>
        </w:rPr>
        <w:t xml:space="preserve"> сократить сроки рассмотрения документов.</w:t>
      </w:r>
    </w:p>
    <w:p w:rsidR="00823576" w:rsidRPr="00903453" w:rsidRDefault="00823576" w:rsidP="00823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мнению заместителя руководителя Управления Росреестра по Курской области Анны Стрекаловой, поправки в Закон о государственной регистрации недвижимости направлены на повышение качества и доступности услуг ведомства, на дальнейшую их цифровизацию в интересах заявителей.</w:t>
      </w:r>
    </w:p>
    <w:p w:rsidR="008F4FC3" w:rsidRPr="00903453" w:rsidRDefault="008F4FC3" w:rsidP="00257F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Среди новелл Закона о регистрации </w:t>
      </w:r>
      <w:r w:rsidR="00A6591E" w:rsidRPr="00903453">
        <w:rPr>
          <w:rFonts w:ascii="Times New Roman" w:hAnsi="Times New Roman" w:cs="Times New Roman"/>
          <w:sz w:val="23"/>
          <w:szCs w:val="23"/>
        </w:rPr>
        <w:t>рассмотрим следующие</w:t>
      </w:r>
      <w:r w:rsidRPr="00903453">
        <w:rPr>
          <w:rFonts w:ascii="Times New Roman" w:hAnsi="Times New Roman" w:cs="Times New Roman"/>
          <w:sz w:val="23"/>
          <w:szCs w:val="23"/>
        </w:rPr>
        <w:t>.</w:t>
      </w:r>
    </w:p>
    <w:p w:rsidR="00DA3CED" w:rsidRPr="00903453" w:rsidRDefault="007A2F38" w:rsidP="007A2F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Так, бумажные документы </w:t>
      </w:r>
      <w:r w:rsidR="00406BA3" w:rsidRPr="00903453">
        <w:rPr>
          <w:rFonts w:ascii="Times New Roman" w:hAnsi="Times New Roman" w:cs="Times New Roman"/>
          <w:sz w:val="23"/>
          <w:szCs w:val="23"/>
        </w:rPr>
        <w:t xml:space="preserve">на государственную регистрацию прав </w:t>
      </w:r>
      <w:r w:rsidRPr="00903453">
        <w:rPr>
          <w:rFonts w:ascii="Times New Roman" w:hAnsi="Times New Roman" w:cs="Times New Roman"/>
          <w:sz w:val="23"/>
          <w:szCs w:val="23"/>
        </w:rPr>
        <w:t>необходимо подавать в одном экземпляре-подлиннике. Его вернут после завершения необходимых процедур с отметкой о сканировании.</w:t>
      </w:r>
    </w:p>
    <w:p w:rsidR="007A2F38" w:rsidRPr="00903453" w:rsidRDefault="007A2F38" w:rsidP="007A2F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Если оплатить госпошлину, но не приложить к заявлению документ об оплате, срок рассмотрения заявления </w:t>
      </w:r>
      <w:r w:rsidR="00DA3CED" w:rsidRPr="00903453">
        <w:rPr>
          <w:rFonts w:ascii="Times New Roman" w:hAnsi="Times New Roman" w:cs="Times New Roman"/>
          <w:sz w:val="23"/>
          <w:szCs w:val="23"/>
        </w:rPr>
        <w:t>н</w:t>
      </w:r>
      <w:r w:rsidR="002B6198" w:rsidRPr="00903453">
        <w:rPr>
          <w:rFonts w:ascii="Times New Roman" w:hAnsi="Times New Roman" w:cs="Times New Roman"/>
          <w:sz w:val="23"/>
          <w:szCs w:val="23"/>
        </w:rPr>
        <w:t>а</w:t>
      </w:r>
      <w:r w:rsidR="00DA3CED" w:rsidRPr="00903453">
        <w:rPr>
          <w:rFonts w:ascii="Times New Roman" w:hAnsi="Times New Roman" w:cs="Times New Roman"/>
          <w:sz w:val="23"/>
          <w:szCs w:val="23"/>
        </w:rPr>
        <w:t xml:space="preserve">чнет течь </w:t>
      </w:r>
      <w:r w:rsidRPr="00903453">
        <w:rPr>
          <w:rFonts w:ascii="Times New Roman" w:hAnsi="Times New Roman" w:cs="Times New Roman"/>
          <w:sz w:val="23"/>
          <w:szCs w:val="23"/>
        </w:rPr>
        <w:t>с того момента, когда сотрудники Росреестра увидят данные о платеже в информационной системе.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A2F38" w:rsidRPr="00903453" w:rsidRDefault="00DA3CED" w:rsidP="007A2F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Не нужно подавать </w:t>
      </w:r>
      <w:r w:rsidR="007A2F38" w:rsidRPr="00903453">
        <w:rPr>
          <w:rFonts w:ascii="Times New Roman" w:hAnsi="Times New Roman" w:cs="Times New Roman"/>
          <w:sz w:val="23"/>
          <w:szCs w:val="23"/>
        </w:rPr>
        <w:t>заявление заново, если суд признал незаконным отказ в регистрации или постановке на кадастровый учет.</w:t>
      </w:r>
    </w:p>
    <w:p w:rsidR="00643359" w:rsidRPr="00903453" w:rsidRDefault="00643359" w:rsidP="006433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Истечение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Pr="00903453">
        <w:rPr>
          <w:rFonts w:ascii="Times New Roman" w:hAnsi="Times New Roman" w:cs="Times New Roman"/>
          <w:sz w:val="23"/>
          <w:szCs w:val="23"/>
        </w:rPr>
        <w:t xml:space="preserve">срока договора аренды или безвозмездного пользования землей для строительства, не является препятствием для регистрации создаваемого объекта незавершенного строительства, если на момент представления документов на кадастровый учет или регистрацию </w:t>
      </w:r>
      <w:r w:rsidR="001152AB" w:rsidRPr="00903453">
        <w:rPr>
          <w:rFonts w:ascii="Times New Roman" w:hAnsi="Times New Roman" w:cs="Times New Roman"/>
          <w:sz w:val="23"/>
          <w:szCs w:val="23"/>
        </w:rPr>
        <w:t xml:space="preserve">права </w:t>
      </w:r>
      <w:r w:rsidRPr="00903453">
        <w:rPr>
          <w:rFonts w:ascii="Times New Roman" w:hAnsi="Times New Roman" w:cs="Times New Roman"/>
          <w:sz w:val="23"/>
          <w:szCs w:val="23"/>
        </w:rPr>
        <w:t>актуально разрешение на строительство.</w:t>
      </w:r>
    </w:p>
    <w:p w:rsidR="004728D6" w:rsidRPr="00903453" w:rsidRDefault="0075732F" w:rsidP="004728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В число документов, которые должен представить застройщик для регистрации первого договора долевого участия в строительстве</w:t>
      </w:r>
      <w:r w:rsidR="004728D6" w:rsidRPr="00903453">
        <w:rPr>
          <w:rFonts w:ascii="Times New Roman" w:hAnsi="Times New Roman" w:cs="Times New Roman"/>
          <w:sz w:val="23"/>
          <w:szCs w:val="23"/>
        </w:rPr>
        <w:t xml:space="preserve"> (ДДУ)</w:t>
      </w:r>
      <w:r w:rsidRPr="00903453">
        <w:rPr>
          <w:rFonts w:ascii="Times New Roman" w:hAnsi="Times New Roman" w:cs="Times New Roman"/>
          <w:sz w:val="23"/>
          <w:szCs w:val="23"/>
        </w:rPr>
        <w:t xml:space="preserve">, </w:t>
      </w:r>
      <w:r w:rsidR="00A6591E" w:rsidRPr="00903453">
        <w:rPr>
          <w:rFonts w:ascii="Times New Roman" w:hAnsi="Times New Roman" w:cs="Times New Roman"/>
          <w:sz w:val="23"/>
          <w:szCs w:val="23"/>
        </w:rPr>
        <w:t>входит</w:t>
      </w:r>
      <w:r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="00A6591E" w:rsidRPr="00903453">
        <w:rPr>
          <w:rFonts w:ascii="Times New Roman" w:hAnsi="Times New Roman" w:cs="Times New Roman"/>
          <w:sz w:val="23"/>
          <w:szCs w:val="23"/>
        </w:rPr>
        <w:t>также</w:t>
      </w:r>
      <w:r w:rsidR="00C55020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Pr="00903453">
        <w:rPr>
          <w:rFonts w:ascii="Times New Roman" w:hAnsi="Times New Roman" w:cs="Times New Roman"/>
          <w:sz w:val="23"/>
          <w:szCs w:val="23"/>
        </w:rPr>
        <w:t>согласие залогодержателя.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Pr="00903453">
        <w:rPr>
          <w:rFonts w:ascii="Times New Roman" w:hAnsi="Times New Roman" w:cs="Times New Roman"/>
          <w:sz w:val="23"/>
          <w:szCs w:val="23"/>
        </w:rPr>
        <w:t xml:space="preserve">Оно </w:t>
      </w:r>
      <w:r w:rsidR="00C55020" w:rsidRPr="00903453">
        <w:rPr>
          <w:rFonts w:ascii="Times New Roman" w:hAnsi="Times New Roman" w:cs="Times New Roman"/>
          <w:sz w:val="23"/>
          <w:szCs w:val="23"/>
        </w:rPr>
        <w:t>необходимо</w:t>
      </w:r>
      <w:r w:rsidRPr="00903453">
        <w:rPr>
          <w:rFonts w:ascii="Times New Roman" w:hAnsi="Times New Roman" w:cs="Times New Roman"/>
          <w:sz w:val="23"/>
          <w:szCs w:val="23"/>
        </w:rPr>
        <w:t>, если зем</w:t>
      </w:r>
      <w:r w:rsidR="00C55020" w:rsidRPr="00903453">
        <w:rPr>
          <w:rFonts w:ascii="Times New Roman" w:hAnsi="Times New Roman" w:cs="Times New Roman"/>
          <w:sz w:val="23"/>
          <w:szCs w:val="23"/>
        </w:rPr>
        <w:t>ельный участок,</w:t>
      </w:r>
      <w:r w:rsidRPr="00903453">
        <w:rPr>
          <w:rFonts w:ascii="Times New Roman" w:hAnsi="Times New Roman" w:cs="Times New Roman"/>
          <w:sz w:val="23"/>
          <w:szCs w:val="23"/>
        </w:rPr>
        <w:t xml:space="preserve"> на которо</w:t>
      </w:r>
      <w:r w:rsidR="00C55020" w:rsidRPr="00903453">
        <w:rPr>
          <w:rFonts w:ascii="Times New Roman" w:hAnsi="Times New Roman" w:cs="Times New Roman"/>
          <w:sz w:val="23"/>
          <w:szCs w:val="23"/>
        </w:rPr>
        <w:t>м</w:t>
      </w:r>
      <w:r w:rsidRPr="00903453">
        <w:rPr>
          <w:rFonts w:ascii="Times New Roman" w:hAnsi="Times New Roman" w:cs="Times New Roman"/>
          <w:sz w:val="23"/>
          <w:szCs w:val="23"/>
        </w:rPr>
        <w:t xml:space="preserve"> идет строительство, или права на не</w:t>
      </w:r>
      <w:r w:rsidR="00C55020" w:rsidRPr="00903453">
        <w:rPr>
          <w:rFonts w:ascii="Times New Roman" w:hAnsi="Times New Roman" w:cs="Times New Roman"/>
          <w:sz w:val="23"/>
          <w:szCs w:val="23"/>
        </w:rPr>
        <w:t>го</w:t>
      </w:r>
      <w:r w:rsidRPr="00903453">
        <w:rPr>
          <w:rFonts w:ascii="Times New Roman" w:hAnsi="Times New Roman" w:cs="Times New Roman"/>
          <w:sz w:val="23"/>
          <w:szCs w:val="23"/>
        </w:rPr>
        <w:t xml:space="preserve"> застройщик передал в залог банку для обеспечения целевого кредита.</w:t>
      </w:r>
    </w:p>
    <w:p w:rsidR="00A6591E" w:rsidRPr="00903453" w:rsidRDefault="004728D6" w:rsidP="00DF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Закон устанавливает </w:t>
      </w:r>
      <w:r w:rsidR="009C6597" w:rsidRPr="00903453">
        <w:rPr>
          <w:rFonts w:ascii="Times New Roman" w:hAnsi="Times New Roman" w:cs="Times New Roman"/>
          <w:sz w:val="23"/>
          <w:szCs w:val="23"/>
        </w:rPr>
        <w:t xml:space="preserve">(с 28.10.2021) </w:t>
      </w:r>
      <w:r w:rsidRPr="00903453">
        <w:rPr>
          <w:rFonts w:ascii="Times New Roman" w:hAnsi="Times New Roman" w:cs="Times New Roman"/>
          <w:sz w:val="23"/>
          <w:szCs w:val="23"/>
        </w:rPr>
        <w:t xml:space="preserve">сокращенные сроки регистрации ДДУ со вторым и последующими дольщиками </w:t>
      </w:r>
      <w:r w:rsidR="00017436" w:rsidRPr="00903453">
        <w:rPr>
          <w:rFonts w:ascii="Times New Roman" w:hAnsi="Times New Roman" w:cs="Times New Roman"/>
          <w:sz w:val="23"/>
          <w:szCs w:val="23"/>
        </w:rPr>
        <w:t xml:space="preserve">– 5 рабочих дней 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при </w:t>
      </w:r>
      <w:r w:rsidR="00CE69FB" w:rsidRPr="00903453">
        <w:rPr>
          <w:rFonts w:ascii="Times New Roman" w:hAnsi="Times New Roman" w:cs="Times New Roman"/>
          <w:sz w:val="23"/>
          <w:szCs w:val="23"/>
        </w:rPr>
        <w:t>поступлении документов в орган регистрации прав (например, по почте)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A6591E" w:rsidRPr="00903453" w:rsidRDefault="00017436" w:rsidP="00DF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3 рабочих дня </w:t>
      </w:r>
      <w:r w:rsidR="00DF0C9C" w:rsidRPr="00903453">
        <w:rPr>
          <w:rFonts w:ascii="Times New Roman" w:hAnsi="Times New Roman" w:cs="Times New Roman"/>
          <w:sz w:val="23"/>
          <w:szCs w:val="23"/>
        </w:rPr>
        <w:t>–</w:t>
      </w:r>
      <w:r w:rsidRPr="00903453">
        <w:rPr>
          <w:rFonts w:ascii="Times New Roman" w:hAnsi="Times New Roman" w:cs="Times New Roman"/>
          <w:sz w:val="23"/>
          <w:szCs w:val="23"/>
        </w:rPr>
        <w:t xml:space="preserve"> при подаче 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документов в </w:t>
      </w:r>
      <w:r w:rsidRPr="00903453">
        <w:rPr>
          <w:rFonts w:ascii="Times New Roman" w:hAnsi="Times New Roman" w:cs="Times New Roman"/>
          <w:sz w:val="23"/>
          <w:szCs w:val="23"/>
        </w:rPr>
        <w:t>электронно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мвиде; </w:t>
      </w:r>
    </w:p>
    <w:p w:rsidR="00017436" w:rsidRPr="00903453" w:rsidRDefault="00017436" w:rsidP="00DF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7 рабочих дней </w:t>
      </w:r>
      <w:r w:rsidR="00DF0C9C" w:rsidRPr="00903453">
        <w:rPr>
          <w:rFonts w:ascii="Times New Roman" w:hAnsi="Times New Roman" w:cs="Times New Roman"/>
          <w:sz w:val="23"/>
          <w:szCs w:val="23"/>
        </w:rPr>
        <w:t>–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="00DF0C9C" w:rsidRPr="00903453">
        <w:rPr>
          <w:rFonts w:ascii="Times New Roman" w:hAnsi="Times New Roman" w:cs="Times New Roman"/>
          <w:sz w:val="23"/>
          <w:szCs w:val="23"/>
        </w:rPr>
        <w:t xml:space="preserve">при подаче документов через </w:t>
      </w:r>
      <w:r w:rsidRPr="00903453">
        <w:rPr>
          <w:rFonts w:ascii="Times New Roman" w:hAnsi="Times New Roman" w:cs="Times New Roman"/>
          <w:sz w:val="23"/>
          <w:szCs w:val="23"/>
        </w:rPr>
        <w:t>МФЦ.</w:t>
      </w:r>
    </w:p>
    <w:p w:rsidR="00D955F8" w:rsidRPr="00903453" w:rsidRDefault="00D955F8" w:rsidP="000174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Отменено требование о максимальной площади машино-места.</w:t>
      </w:r>
      <w:r w:rsidR="00A6591E" w:rsidRPr="00903453">
        <w:rPr>
          <w:rFonts w:ascii="Times New Roman" w:hAnsi="Times New Roman" w:cs="Times New Roman"/>
          <w:sz w:val="23"/>
          <w:szCs w:val="23"/>
        </w:rPr>
        <w:t xml:space="preserve"> </w:t>
      </w:r>
      <w:r w:rsidRPr="00903453">
        <w:rPr>
          <w:rFonts w:ascii="Times New Roman" w:hAnsi="Times New Roman" w:cs="Times New Roman"/>
          <w:sz w:val="23"/>
          <w:szCs w:val="23"/>
        </w:rPr>
        <w:t>При этом требование о минимальной площади остается.</w:t>
      </w:r>
    </w:p>
    <w:p w:rsidR="00213C16" w:rsidRPr="00903453" w:rsidRDefault="00213C16" w:rsidP="000174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bCs/>
          <w:sz w:val="23"/>
          <w:szCs w:val="23"/>
        </w:rPr>
        <w:t xml:space="preserve">Отдельные изменения </w:t>
      </w:r>
      <w:r w:rsidR="00966C15" w:rsidRPr="00903453">
        <w:rPr>
          <w:rFonts w:ascii="Times New Roman" w:hAnsi="Times New Roman" w:cs="Times New Roman"/>
          <w:bCs/>
          <w:sz w:val="23"/>
          <w:szCs w:val="23"/>
        </w:rPr>
        <w:t xml:space="preserve">касаются </w:t>
      </w:r>
      <w:r w:rsidRPr="00903453">
        <w:rPr>
          <w:rFonts w:ascii="Times New Roman" w:hAnsi="Times New Roman" w:cs="Times New Roman"/>
          <w:bCs/>
          <w:sz w:val="23"/>
          <w:szCs w:val="23"/>
        </w:rPr>
        <w:t>порядк</w:t>
      </w:r>
      <w:r w:rsidR="00966C15" w:rsidRPr="00903453">
        <w:rPr>
          <w:rFonts w:ascii="Times New Roman" w:hAnsi="Times New Roman" w:cs="Times New Roman"/>
          <w:bCs/>
          <w:sz w:val="23"/>
          <w:szCs w:val="23"/>
        </w:rPr>
        <w:t>а</w:t>
      </w:r>
      <w:r w:rsidRPr="00903453">
        <w:rPr>
          <w:rFonts w:ascii="Times New Roman" w:hAnsi="Times New Roman" w:cs="Times New Roman"/>
          <w:bCs/>
          <w:sz w:val="23"/>
          <w:szCs w:val="23"/>
        </w:rPr>
        <w:t xml:space="preserve"> регистрации изменения размера долей в праве общей долевой собственности.</w:t>
      </w:r>
      <w:r w:rsidRPr="00903453">
        <w:rPr>
          <w:rFonts w:ascii="Times New Roman" w:hAnsi="Times New Roman" w:cs="Times New Roman"/>
          <w:sz w:val="23"/>
          <w:szCs w:val="23"/>
        </w:rPr>
        <w:t xml:space="preserve"> Чтобы зарегистрировать изменение долей, заявление подается:</w:t>
      </w:r>
    </w:p>
    <w:p w:rsidR="00213C16" w:rsidRPr="00903453" w:rsidRDefault="00213C16" w:rsidP="00213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- если есть решение суда </w:t>
      </w:r>
      <w:r w:rsidR="00966C15" w:rsidRPr="00903453">
        <w:rPr>
          <w:rFonts w:ascii="Times New Roman" w:hAnsi="Times New Roman" w:cs="Times New Roman"/>
          <w:sz w:val="23"/>
          <w:szCs w:val="23"/>
        </w:rPr>
        <w:t>–</w:t>
      </w:r>
      <w:r w:rsidRPr="00903453">
        <w:rPr>
          <w:rFonts w:ascii="Times New Roman" w:hAnsi="Times New Roman" w:cs="Times New Roman"/>
          <w:sz w:val="23"/>
          <w:szCs w:val="23"/>
        </w:rPr>
        <w:t xml:space="preserve"> одн</w:t>
      </w:r>
      <w:r w:rsidR="00966C15" w:rsidRPr="00903453">
        <w:rPr>
          <w:rFonts w:ascii="Times New Roman" w:hAnsi="Times New Roman" w:cs="Times New Roman"/>
          <w:sz w:val="23"/>
          <w:szCs w:val="23"/>
        </w:rPr>
        <w:t>им</w:t>
      </w:r>
      <w:r w:rsidRPr="00903453">
        <w:rPr>
          <w:rFonts w:ascii="Times New Roman" w:hAnsi="Times New Roman" w:cs="Times New Roman"/>
          <w:sz w:val="23"/>
          <w:szCs w:val="23"/>
        </w:rPr>
        <w:t xml:space="preserve"> из участников долевой собственности;</w:t>
      </w:r>
    </w:p>
    <w:p w:rsidR="00213C16" w:rsidRPr="00903453" w:rsidRDefault="00213C16" w:rsidP="00213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- если соглашение об изменении долей удостоверил нотариус </w:t>
      </w:r>
      <w:r w:rsidR="00966C15" w:rsidRPr="00903453">
        <w:rPr>
          <w:rFonts w:ascii="Times New Roman" w:hAnsi="Times New Roman" w:cs="Times New Roman"/>
          <w:sz w:val="23"/>
          <w:szCs w:val="23"/>
        </w:rPr>
        <w:t>–</w:t>
      </w:r>
      <w:r w:rsidRPr="00903453">
        <w:rPr>
          <w:rFonts w:ascii="Times New Roman" w:hAnsi="Times New Roman" w:cs="Times New Roman"/>
          <w:sz w:val="23"/>
          <w:szCs w:val="23"/>
        </w:rPr>
        <w:t xml:space="preserve"> одн</w:t>
      </w:r>
      <w:r w:rsidR="00966C15" w:rsidRPr="00903453">
        <w:rPr>
          <w:rFonts w:ascii="Times New Roman" w:hAnsi="Times New Roman" w:cs="Times New Roman"/>
          <w:sz w:val="23"/>
          <w:szCs w:val="23"/>
        </w:rPr>
        <w:t>им</w:t>
      </w:r>
      <w:r w:rsidRPr="00903453">
        <w:rPr>
          <w:rFonts w:ascii="Times New Roman" w:hAnsi="Times New Roman" w:cs="Times New Roman"/>
          <w:sz w:val="23"/>
          <w:szCs w:val="23"/>
        </w:rPr>
        <w:t xml:space="preserve"> из участников или нотариус</w:t>
      </w:r>
      <w:r w:rsidR="00966C15" w:rsidRPr="00903453">
        <w:rPr>
          <w:rFonts w:ascii="Times New Roman" w:hAnsi="Times New Roman" w:cs="Times New Roman"/>
          <w:sz w:val="23"/>
          <w:szCs w:val="23"/>
        </w:rPr>
        <w:t>ом</w:t>
      </w:r>
      <w:r w:rsidRPr="00903453">
        <w:rPr>
          <w:rFonts w:ascii="Times New Roman" w:hAnsi="Times New Roman" w:cs="Times New Roman"/>
          <w:sz w:val="23"/>
          <w:szCs w:val="23"/>
        </w:rPr>
        <w:t>;</w:t>
      </w:r>
    </w:p>
    <w:p w:rsidR="00512CB6" w:rsidRPr="00903453" w:rsidRDefault="00213C16" w:rsidP="00512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lastRenderedPageBreak/>
        <w:t xml:space="preserve">- в остальных случаях </w:t>
      </w:r>
      <w:r w:rsidR="00966C15" w:rsidRPr="00903453">
        <w:rPr>
          <w:rFonts w:ascii="Times New Roman" w:hAnsi="Times New Roman" w:cs="Times New Roman"/>
          <w:sz w:val="23"/>
          <w:szCs w:val="23"/>
        </w:rPr>
        <w:t>–</w:t>
      </w:r>
      <w:r w:rsidRPr="00903453">
        <w:rPr>
          <w:rFonts w:ascii="Times New Roman" w:hAnsi="Times New Roman" w:cs="Times New Roman"/>
          <w:sz w:val="23"/>
          <w:szCs w:val="23"/>
        </w:rPr>
        <w:t xml:space="preserve"> все</w:t>
      </w:r>
      <w:r w:rsidR="00966C15" w:rsidRPr="00903453">
        <w:rPr>
          <w:rFonts w:ascii="Times New Roman" w:hAnsi="Times New Roman" w:cs="Times New Roman"/>
          <w:sz w:val="23"/>
          <w:szCs w:val="23"/>
        </w:rPr>
        <w:t>ми</w:t>
      </w:r>
      <w:r w:rsidRPr="00903453">
        <w:rPr>
          <w:rFonts w:ascii="Times New Roman" w:hAnsi="Times New Roman" w:cs="Times New Roman"/>
          <w:sz w:val="23"/>
          <w:szCs w:val="23"/>
        </w:rPr>
        <w:t xml:space="preserve"> участник</w:t>
      </w:r>
      <w:r w:rsidR="00966C15" w:rsidRPr="00903453">
        <w:rPr>
          <w:rFonts w:ascii="Times New Roman" w:hAnsi="Times New Roman" w:cs="Times New Roman"/>
          <w:sz w:val="23"/>
          <w:szCs w:val="23"/>
        </w:rPr>
        <w:t>ами</w:t>
      </w:r>
      <w:r w:rsidRPr="00903453">
        <w:rPr>
          <w:rFonts w:ascii="Times New Roman" w:hAnsi="Times New Roman" w:cs="Times New Roman"/>
          <w:sz w:val="23"/>
          <w:szCs w:val="23"/>
        </w:rPr>
        <w:t>, чьи доли меняются</w:t>
      </w:r>
      <w:r w:rsidR="00512CB6" w:rsidRPr="00903453">
        <w:rPr>
          <w:rFonts w:ascii="Times New Roman" w:hAnsi="Times New Roman" w:cs="Times New Roman"/>
          <w:sz w:val="23"/>
          <w:szCs w:val="23"/>
        </w:rPr>
        <w:t>, на основании документа, содержащего сведения о размере долей.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 xml:space="preserve">Ранее </w:t>
      </w:r>
      <w:r w:rsidR="00517F43" w:rsidRPr="00903453">
        <w:rPr>
          <w:rFonts w:ascii="Times New Roman" w:hAnsi="Times New Roman" w:cs="Times New Roman"/>
          <w:sz w:val="23"/>
          <w:szCs w:val="23"/>
        </w:rPr>
        <w:t>государственный регистратор прав м</w:t>
      </w:r>
      <w:r w:rsidRPr="00903453">
        <w:rPr>
          <w:rFonts w:ascii="Times New Roman" w:hAnsi="Times New Roman" w:cs="Times New Roman"/>
          <w:sz w:val="23"/>
          <w:szCs w:val="23"/>
        </w:rPr>
        <w:t>ог отказать в регистрации сделки, если заявление подано покупателем, а продавец либо ликвидирован, либо исключен из ЕГРЮЛ как недействующее юридическое лицо. Покупателям приходилось обращаться в суды для проведения регистрации перехода права.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Теперь порядок подачи документов в указанном случае предусмотрен Законом о регистрации. К заявлению о регистрации права необходимо приложить: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- выписку из ЕГРЮЛ, которая подтверждает ликвидацию продавца или его исключение из реестра;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- документы об исполнении сторонами обязательств по договору (документы об оплате, акт приема-передачи и т.п.).</w:t>
      </w:r>
    </w:p>
    <w:p w:rsidR="008B2414" w:rsidRPr="00903453" w:rsidRDefault="008B2414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Описанный порядок регистрации возможен, только если в ЕГРН ранее было зарегистрировано право собственности продавца на объект.</w:t>
      </w:r>
    </w:p>
    <w:p w:rsidR="00213C16" w:rsidRPr="00903453" w:rsidRDefault="005B701B" w:rsidP="008B24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Внесены также изменения, касающиеся случае</w:t>
      </w:r>
      <w:r w:rsidR="006728D8">
        <w:rPr>
          <w:rFonts w:ascii="Times New Roman" w:hAnsi="Times New Roman" w:cs="Times New Roman"/>
          <w:sz w:val="23"/>
          <w:szCs w:val="23"/>
        </w:rPr>
        <w:t>в</w:t>
      </w:r>
      <w:r w:rsidRPr="00903453">
        <w:rPr>
          <w:rFonts w:ascii="Times New Roman" w:hAnsi="Times New Roman" w:cs="Times New Roman"/>
          <w:sz w:val="23"/>
          <w:szCs w:val="23"/>
        </w:rPr>
        <w:t xml:space="preserve"> осуществления государственного кадастрового учета на основании судебного решения.</w:t>
      </w:r>
    </w:p>
    <w:p w:rsidR="005B701B" w:rsidRPr="00903453" w:rsidRDefault="005B701B" w:rsidP="00E17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03453">
        <w:rPr>
          <w:rFonts w:ascii="Times New Roman" w:hAnsi="Times New Roman" w:cs="Times New Roman"/>
          <w:sz w:val="23"/>
          <w:szCs w:val="23"/>
        </w:rPr>
        <w:t>Так, не нужно представлять вместе с судебным решением межевой, технический планы или акт обследования, если в судебном решенииесть основные сведения об объекте, которые нужны для внесения информации в ЕГРН, включая координаты характерных точек</w:t>
      </w:r>
      <w:r w:rsidR="00E174CA" w:rsidRPr="00903453">
        <w:rPr>
          <w:rFonts w:ascii="Times New Roman" w:hAnsi="Times New Roman" w:cs="Times New Roman"/>
          <w:sz w:val="23"/>
          <w:szCs w:val="23"/>
        </w:rPr>
        <w:t xml:space="preserve">, и </w:t>
      </w:r>
      <w:r w:rsidRPr="00903453">
        <w:rPr>
          <w:rFonts w:ascii="Times New Roman" w:hAnsi="Times New Roman" w:cs="Times New Roman"/>
          <w:sz w:val="23"/>
          <w:szCs w:val="23"/>
        </w:rPr>
        <w:t xml:space="preserve">эти сведения </w:t>
      </w:r>
      <w:r w:rsidR="0024063A" w:rsidRPr="00903453">
        <w:rPr>
          <w:rFonts w:ascii="Times New Roman" w:hAnsi="Times New Roman" w:cs="Times New Roman"/>
          <w:sz w:val="23"/>
          <w:szCs w:val="23"/>
        </w:rPr>
        <w:t>соответствует установленным в нормативном порядке методам их определения.</w:t>
      </w:r>
    </w:p>
    <w:p w:rsidR="00833BA8" w:rsidRPr="00903453" w:rsidRDefault="00833BA8" w:rsidP="00833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гражданином была заключена сделка с органами государственной власти и местного самоуправления в виде документа на бумажном носителе, такие органы государственной власти и местного самоуправления наделяются правом подготовить скан-образ подписанного собственноручно гражданином документа, удостоверить его равнозначность подлинному документу и обратиться с заявлением о регистрации прав в электронном виде. Необходимость заверения такого скан-образа электронной подписью гражданина отсутствует.</w:t>
      </w:r>
    </w:p>
    <w:p w:rsidR="00833BA8" w:rsidRPr="00903453" w:rsidRDefault="00833BA8" w:rsidP="00833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Предусмотрено расширение функционала личного кабинета правообладателя на сайте Росреестра, посредством которого без использования усиленной квалифицированной электронной подписи (УКЭП) можно подать документы для</w:t>
      </w:r>
      <w:r w:rsidR="00C04AB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проведения ряда учетно-регистрационных действий (например, по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уточнени</w:t>
      </w:r>
      <w:r w:rsidR="00C04AB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ю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границ земельных участков</w:t>
      </w:r>
      <w:r w:rsidR="00C04ABA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кадастровому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учет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 и регистрации прав на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жилы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садовы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дом</w:t>
      </w:r>
      <w:r w:rsidR="00055C31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1A2BAE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; по</w:t>
      </w:r>
      <w:r w:rsidR="001A2BAE" w:rsidRPr="00903453">
        <w:rPr>
          <w:rFonts w:ascii="Times New Roman" w:hAnsi="Times New Roman" w:cs="Times New Roman"/>
          <w:sz w:val="23"/>
          <w:szCs w:val="23"/>
        </w:rPr>
        <w:t xml:space="preserve"> внесению в ЕГРН сведений о ранее учтенном объекте недвижимости</w:t>
      </w:r>
      <w:r w:rsidR="00E64690" w:rsidRPr="00903453">
        <w:rPr>
          <w:rFonts w:ascii="Times New Roman" w:hAnsi="Times New Roman" w:cs="Times New Roman"/>
          <w:sz w:val="23"/>
          <w:szCs w:val="23"/>
        </w:rPr>
        <w:t xml:space="preserve">, а также некоторых других </w:t>
      </w:r>
      <w:r w:rsidR="001A2BAE" w:rsidRPr="00903453">
        <w:rPr>
          <w:rFonts w:ascii="Times New Roman" w:hAnsi="Times New Roman" w:cs="Times New Roman"/>
          <w:sz w:val="23"/>
          <w:szCs w:val="23"/>
        </w:rPr>
        <w:t xml:space="preserve">действий,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связанны</w:t>
      </w:r>
      <w:r w:rsidR="001A2BAE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х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отчуждением объектов недвижимости</w:t>
      </w:r>
      <w:r w:rsidR="00AA0267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при этом </w:t>
      </w:r>
      <w:bookmarkStart w:id="0" w:name="_GoBack"/>
      <w:bookmarkEnd w:id="0"/>
      <w:r w:rsidR="00AA0267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данные изменения вступят в силу с 01.01.2023).</w:t>
      </w:r>
    </w:p>
    <w:p w:rsidR="003C69DC" w:rsidRPr="00903453" w:rsidRDefault="003C69DC" w:rsidP="003C6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 предусматривает запрет на перепродажу сведений ЕГРН, в том числе посредством сайтов-двойников, поскольку рынок таких перепродаж нарушает права собственников недвижимости и иных пользователей услуг Росреестра. Принятые нормы позволят защитить правообладателей от получения недостоверных сведений о зарегистрированных правах на недвижимое имущество, ограничениях (обременениях).</w:t>
      </w:r>
    </w:p>
    <w:p w:rsidR="00FB2E49" w:rsidRPr="00903453" w:rsidRDefault="003C69DC" w:rsidP="00273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 вступил в силу с 30 апреля</w:t>
      </w:r>
      <w:r w:rsidR="00B6697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(за исключением отдельных положений, для которых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предусмотрен </w:t>
      </w:r>
      <w:r w:rsidR="00B6697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отложенный </w:t>
      </w:r>
      <w:r w:rsidR="00391DA7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вступления в силу</w:t>
      </w:r>
      <w:r w:rsidR="00B6697C"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90345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6591E" w:rsidRPr="00903453" w:rsidRDefault="00A6591E" w:rsidP="00903453">
      <w:pPr>
        <w:tabs>
          <w:tab w:val="left" w:pos="78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6591E" w:rsidRDefault="00A6591E" w:rsidP="002737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 xml:space="preserve">С уважением, 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>Пресс-</w:t>
      </w:r>
      <w:r>
        <w:rPr>
          <w:sz w:val="20"/>
          <w:szCs w:val="20"/>
        </w:rPr>
        <w:t>служба</w:t>
      </w:r>
      <w:r w:rsidRPr="007D4EF1">
        <w:rPr>
          <w:sz w:val="20"/>
          <w:szCs w:val="20"/>
        </w:rPr>
        <w:t xml:space="preserve"> Управления Росреестра по Курской области 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>Тел.: +7 (4712) 52-92-75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>моб.: 8 (919) 213-05-38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>Bashkeyeva@r46.rosreestr.ru</w:t>
      </w:r>
    </w:p>
    <w:p w:rsidR="00A6591E" w:rsidRPr="007D4EF1" w:rsidRDefault="00A6591E" w:rsidP="00A6591E">
      <w:pPr>
        <w:pStyle w:val="ab"/>
        <w:rPr>
          <w:sz w:val="20"/>
          <w:szCs w:val="20"/>
        </w:rPr>
      </w:pPr>
      <w:r w:rsidRPr="007D4EF1">
        <w:rPr>
          <w:sz w:val="20"/>
          <w:szCs w:val="20"/>
        </w:rPr>
        <w:t xml:space="preserve">Мы в </w:t>
      </w:r>
      <w:r w:rsidRPr="007D4EF1">
        <w:rPr>
          <w:sz w:val="20"/>
          <w:szCs w:val="20"/>
          <w:lang w:val="en-US"/>
        </w:rPr>
        <w:t>Instagram</w:t>
      </w:r>
      <w:r w:rsidRPr="007D4EF1">
        <w:rPr>
          <w:sz w:val="20"/>
          <w:szCs w:val="20"/>
        </w:rPr>
        <w:t xml:space="preserve">: </w:t>
      </w:r>
      <w:r w:rsidRPr="007D4EF1">
        <w:rPr>
          <w:sz w:val="20"/>
          <w:szCs w:val="20"/>
          <w:lang w:val="en-US"/>
        </w:rPr>
        <w:t xml:space="preserve"> </w:t>
      </w:r>
      <w:hyperlink r:id="rId7" w:history="1">
        <w:r w:rsidRPr="007D4EF1">
          <w:rPr>
            <w:rStyle w:val="a3"/>
            <w:sz w:val="20"/>
            <w:szCs w:val="20"/>
            <w:lang w:val="en-US"/>
          </w:rPr>
          <w:t>https://www.instagram.com/rosreestr46/</w:t>
        </w:r>
      </w:hyperlink>
    </w:p>
    <w:p w:rsidR="00A6591E" w:rsidRPr="00903453" w:rsidRDefault="00A6591E" w:rsidP="00903453">
      <w:r w:rsidRPr="007D4EF1">
        <w:rPr>
          <w:noProof/>
          <w:lang w:eastAsia="ru-RU"/>
        </w:rPr>
        <w:drawing>
          <wp:inline distT="0" distB="0" distL="0" distR="0">
            <wp:extent cx="1356150" cy="5625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77" cy="56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91E" w:rsidRPr="00903453" w:rsidSect="005C67D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8AB" w:rsidRDefault="007A68AB" w:rsidP="005C67DB">
      <w:pPr>
        <w:spacing w:after="0" w:line="240" w:lineRule="auto"/>
      </w:pPr>
      <w:r>
        <w:separator/>
      </w:r>
    </w:p>
  </w:endnote>
  <w:endnote w:type="continuationSeparator" w:id="1">
    <w:p w:rsidR="007A68AB" w:rsidRDefault="007A68AB" w:rsidP="005C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8AB" w:rsidRDefault="007A68AB" w:rsidP="005C67DB">
      <w:pPr>
        <w:spacing w:after="0" w:line="240" w:lineRule="auto"/>
      </w:pPr>
      <w:r>
        <w:separator/>
      </w:r>
    </w:p>
  </w:footnote>
  <w:footnote w:type="continuationSeparator" w:id="1">
    <w:p w:rsidR="007A68AB" w:rsidRDefault="007A68AB" w:rsidP="005C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82557"/>
    </w:sdtPr>
    <w:sdtContent>
      <w:p w:rsidR="006728D8" w:rsidRDefault="00231182">
        <w:pPr>
          <w:pStyle w:val="a5"/>
          <w:jc w:val="center"/>
        </w:pPr>
        <w:fldSimple w:instr="PAGE   \* MERGEFORMAT">
          <w:r w:rsidR="00EE21FC">
            <w:rPr>
              <w:noProof/>
            </w:rPr>
            <w:t>2</w:t>
          </w:r>
        </w:fldSimple>
      </w:p>
    </w:sdtContent>
  </w:sdt>
  <w:p w:rsidR="006728D8" w:rsidRDefault="006728D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967"/>
    <w:rsid w:val="00015EB0"/>
    <w:rsid w:val="00017436"/>
    <w:rsid w:val="00055C31"/>
    <w:rsid w:val="00097C9A"/>
    <w:rsid w:val="00104AF3"/>
    <w:rsid w:val="001152AB"/>
    <w:rsid w:val="0013326B"/>
    <w:rsid w:val="0016781E"/>
    <w:rsid w:val="001740B8"/>
    <w:rsid w:val="00183EE2"/>
    <w:rsid w:val="001A146C"/>
    <w:rsid w:val="001A2BAE"/>
    <w:rsid w:val="001B7E60"/>
    <w:rsid w:val="001D7EBB"/>
    <w:rsid w:val="001E4F0A"/>
    <w:rsid w:val="00210613"/>
    <w:rsid w:val="00213C16"/>
    <w:rsid w:val="00231182"/>
    <w:rsid w:val="0024063A"/>
    <w:rsid w:val="00257F26"/>
    <w:rsid w:val="00271AD2"/>
    <w:rsid w:val="002737DD"/>
    <w:rsid w:val="002B6198"/>
    <w:rsid w:val="00391DA7"/>
    <w:rsid w:val="003A4712"/>
    <w:rsid w:val="003C69DC"/>
    <w:rsid w:val="003F7BB0"/>
    <w:rsid w:val="00406BA3"/>
    <w:rsid w:val="004728D6"/>
    <w:rsid w:val="004E46EF"/>
    <w:rsid w:val="00512CB6"/>
    <w:rsid w:val="00517F43"/>
    <w:rsid w:val="00584515"/>
    <w:rsid w:val="005B701B"/>
    <w:rsid w:val="005C67DB"/>
    <w:rsid w:val="00600EA3"/>
    <w:rsid w:val="00643359"/>
    <w:rsid w:val="006728D8"/>
    <w:rsid w:val="006A6FFB"/>
    <w:rsid w:val="006C1B9C"/>
    <w:rsid w:val="006F4BC8"/>
    <w:rsid w:val="0075732F"/>
    <w:rsid w:val="007A111A"/>
    <w:rsid w:val="007A2F38"/>
    <w:rsid w:val="007A68AB"/>
    <w:rsid w:val="007B715D"/>
    <w:rsid w:val="00803A1B"/>
    <w:rsid w:val="00823576"/>
    <w:rsid w:val="00833BA8"/>
    <w:rsid w:val="00835984"/>
    <w:rsid w:val="008444C6"/>
    <w:rsid w:val="008B2414"/>
    <w:rsid w:val="008F4FC3"/>
    <w:rsid w:val="00903453"/>
    <w:rsid w:val="00935716"/>
    <w:rsid w:val="0094367A"/>
    <w:rsid w:val="0095087C"/>
    <w:rsid w:val="00966C15"/>
    <w:rsid w:val="009B7520"/>
    <w:rsid w:val="009C6597"/>
    <w:rsid w:val="009D2990"/>
    <w:rsid w:val="00A01967"/>
    <w:rsid w:val="00A2416C"/>
    <w:rsid w:val="00A44C25"/>
    <w:rsid w:val="00A6591E"/>
    <w:rsid w:val="00A814AD"/>
    <w:rsid w:val="00AA0267"/>
    <w:rsid w:val="00AE3EB9"/>
    <w:rsid w:val="00B0296D"/>
    <w:rsid w:val="00B21CA6"/>
    <w:rsid w:val="00B25E3A"/>
    <w:rsid w:val="00B6697C"/>
    <w:rsid w:val="00B80A40"/>
    <w:rsid w:val="00BA198D"/>
    <w:rsid w:val="00BE10B9"/>
    <w:rsid w:val="00C04ABA"/>
    <w:rsid w:val="00C16785"/>
    <w:rsid w:val="00C2158B"/>
    <w:rsid w:val="00C55020"/>
    <w:rsid w:val="00C93AFB"/>
    <w:rsid w:val="00C94FE6"/>
    <w:rsid w:val="00CC2EFF"/>
    <w:rsid w:val="00CD2850"/>
    <w:rsid w:val="00CE11DB"/>
    <w:rsid w:val="00CE5EC3"/>
    <w:rsid w:val="00CE69FB"/>
    <w:rsid w:val="00CF065B"/>
    <w:rsid w:val="00D17E4D"/>
    <w:rsid w:val="00D955F8"/>
    <w:rsid w:val="00DA3CED"/>
    <w:rsid w:val="00DB7470"/>
    <w:rsid w:val="00DE6EB7"/>
    <w:rsid w:val="00DF0C9C"/>
    <w:rsid w:val="00E01D1D"/>
    <w:rsid w:val="00E062FA"/>
    <w:rsid w:val="00E174CA"/>
    <w:rsid w:val="00E22BFC"/>
    <w:rsid w:val="00E64690"/>
    <w:rsid w:val="00EC2691"/>
    <w:rsid w:val="00ED6A68"/>
    <w:rsid w:val="00EE21FC"/>
    <w:rsid w:val="00F2263B"/>
    <w:rsid w:val="00F35FCB"/>
    <w:rsid w:val="00F953F1"/>
    <w:rsid w:val="00F97DD6"/>
    <w:rsid w:val="00FB2E49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6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mrcssattr">
    <w:name w:val="s3_mr_css_attr"/>
    <w:basedOn w:val="a"/>
    <w:uiPriority w:val="99"/>
    <w:semiHidden/>
    <w:rsid w:val="00CF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CF065B"/>
  </w:style>
  <w:style w:type="paragraph" w:styleId="a5">
    <w:name w:val="header"/>
    <w:basedOn w:val="a"/>
    <w:link w:val="a6"/>
    <w:uiPriority w:val="99"/>
    <w:unhideWhenUsed/>
    <w:rsid w:val="005C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7DB"/>
  </w:style>
  <w:style w:type="paragraph" w:styleId="a7">
    <w:name w:val="footer"/>
    <w:basedOn w:val="a"/>
    <w:link w:val="a8"/>
    <w:uiPriority w:val="99"/>
    <w:unhideWhenUsed/>
    <w:rsid w:val="005C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7DB"/>
  </w:style>
  <w:style w:type="paragraph" w:customStyle="1" w:styleId="consplusnormal">
    <w:name w:val="consplusnormal"/>
    <w:basedOn w:val="a"/>
    <w:rsid w:val="0094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91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591E"/>
    <w:pPr>
      <w:spacing w:after="0" w:line="240" w:lineRule="auto"/>
    </w:pPr>
    <w:rPr>
      <w:rFonts w:ascii="Times New Roman" w:hAnsi="Times New Roman" w:cs="Times New Roman"/>
      <w:color w:val="000000"/>
      <w:spacing w:val="1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osreestr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 Сергей Александрович</dc:creator>
  <cp:lastModifiedBy>KOT</cp:lastModifiedBy>
  <cp:revision>2</cp:revision>
  <cp:lastPrinted>2021-06-22T07:44:00Z</cp:lastPrinted>
  <dcterms:created xsi:type="dcterms:W3CDTF">2021-06-24T12:03:00Z</dcterms:created>
  <dcterms:modified xsi:type="dcterms:W3CDTF">2021-06-24T12:03:00Z</dcterms:modified>
</cp:coreProperties>
</file>